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5" w:rsidRDefault="001214B5" w:rsidP="001214B5">
      <w:bookmarkStart w:id="0" w:name="_GoBack"/>
      <w:bookmarkEnd w:id="0"/>
    </w:p>
    <w:p w:rsidR="001214B5" w:rsidRDefault="001214B5" w:rsidP="001214B5">
      <w:r>
        <w:t>Path Selection and Movement to the Ongoing Function:</w:t>
      </w:r>
      <w:r w:rsidRPr="001214B5">
        <w:t xml:space="preserve"> </w:t>
      </w:r>
      <w:r>
        <w:t xml:space="preserve"> </w:t>
      </w:r>
    </w:p>
    <w:p w:rsidR="001214B5" w:rsidRDefault="001214B5" w:rsidP="001214B5"/>
    <w:p w:rsidR="001214B5" w:rsidRDefault="001214B5" w:rsidP="001214B5">
      <w:r>
        <w:t>Staff should not move a case to an ongoing function if it is not a true ongoing case.  True ongoing cases have identified abuse/neglect</w:t>
      </w:r>
      <w:r w:rsidR="00C67083">
        <w:t>/dependency</w:t>
      </w:r>
      <w:r>
        <w:t xml:space="preserve">.  Assessments identify the safety issues or risk factors that  contributed to </w:t>
      </w:r>
      <w:r w:rsidR="00C67083">
        <w:t>harm or risk of harm</w:t>
      </w:r>
      <w:r>
        <w:t xml:space="preserve">.  Case plans are written to reduce identified risks and reduce </w:t>
      </w:r>
      <w:r w:rsidR="00C67083">
        <w:t>the likelihood of future harm</w:t>
      </w:r>
      <w:r>
        <w:t>.</w:t>
      </w:r>
      <w:r w:rsidRPr="001214B5">
        <w:t xml:space="preserve"> </w:t>
      </w:r>
      <w:r>
        <w:t xml:space="preserve"> In order to ensure accurate caseload agency data, only certain paths should to the ongoing function at the conclusion of the assessment.</w:t>
      </w:r>
    </w:p>
    <w:p w:rsidR="001214B5" w:rsidRDefault="001214B5" w:rsidP="001214B5"/>
    <w:p w:rsidR="001214B5" w:rsidRDefault="001214B5" w:rsidP="001214B5"/>
    <w:p w:rsidR="001214B5" w:rsidRDefault="001214B5" w:rsidP="001214B5">
      <w:r>
        <w:t>The selection of the staff determination at intake determines the path of the assessment.</w:t>
      </w:r>
    </w:p>
    <w:p w:rsidR="00CE2B76" w:rsidRDefault="00CE2B76"/>
    <w:p w:rsidR="00CE2B76" w:rsidRDefault="00CE2B76"/>
    <w:p w:rsidR="00CE2B76" w:rsidRDefault="00C670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E7C35" wp14:editId="104FD958">
                <wp:simplePos x="0" y="0"/>
                <wp:positionH relativeFrom="column">
                  <wp:posOffset>3596640</wp:posOffset>
                </wp:positionH>
                <wp:positionV relativeFrom="paragraph">
                  <wp:posOffset>24130</wp:posOffset>
                </wp:positionV>
                <wp:extent cx="4003040" cy="1310640"/>
                <wp:effectExtent l="0" t="0" r="1651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3" w:rsidRDefault="00C67083" w:rsidP="008A20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Paths that will permit a decision to open for ongoing services: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Meets Criteria, Maltreatment Cases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 xml:space="preserve">Meets Criteria, Dependency 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Court Related, Status Offenders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Safe Infant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APS Assessments (except Guardianship Assessments)</w:t>
                            </w:r>
                          </w:p>
                          <w:p w:rsidR="00C67083" w:rsidRDefault="00C6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1.9pt;width:315.2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">
                <v:textbox>
                  <w:txbxContent>
                    <w:p w:rsidR="00C67083" w:rsidRDefault="00C67083" w:rsidP="008A20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Paths that will permit a decision to open for ongoing services: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Meets Criteria, Maltreatment Cases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 xml:space="preserve">Meets Criteria, Dependency 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Court Related, Status Offenders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Safe Infant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APS Assessments (except Guardianship Assessments)</w:t>
                      </w:r>
                    </w:p>
                    <w:p w:rsidR="00C67083" w:rsidRDefault="00C67083"/>
                  </w:txbxContent>
                </v:textbox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9700C" wp14:editId="637C5167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603250</wp:posOffset>
                </wp:positionV>
                <wp:extent cx="711200" cy="0"/>
                <wp:effectExtent l="0" t="76200" r="127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in;margin-top:47.5pt;width:5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BBC7A" wp14:editId="7B8A68E9">
                <wp:simplePos x="0" y="0"/>
                <wp:positionH relativeFrom="column">
                  <wp:posOffset>2743200</wp:posOffset>
                </wp:positionH>
                <wp:positionV relativeFrom="paragraph">
                  <wp:posOffset>2076450</wp:posOffset>
                </wp:positionV>
                <wp:extent cx="7112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3in;margin-top:163.5pt;width:5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7B59F" wp14:editId="5F2F5BB8">
                <wp:simplePos x="0" y="0"/>
                <wp:positionH relativeFrom="column">
                  <wp:posOffset>3596640</wp:posOffset>
                </wp:positionH>
                <wp:positionV relativeFrom="paragraph">
                  <wp:posOffset>1478915</wp:posOffset>
                </wp:positionV>
                <wp:extent cx="4003040" cy="1403985"/>
                <wp:effectExtent l="0" t="0" r="1651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3" w:rsidRDefault="00C67083" w:rsidP="008A20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Paths that will not permit a decision to open for ongoing services: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Law Enforcement Assist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Court Ordered Risk Assessments/Evaluations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Resource Links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Out of State Requests for Assistance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APS Guardianship Assessments</w:t>
                            </w:r>
                          </w:p>
                          <w:p w:rsidR="00C67083" w:rsidRDefault="00C67083" w:rsidP="008A20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2pt;margin-top:116.45pt;width:315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">
                <v:textbox style="mso-fit-shape-to-text:t">
                  <w:txbxContent>
                    <w:p w:rsidR="00C67083" w:rsidRDefault="00C67083" w:rsidP="008A20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Paths that will not permit a decision to open for ongoing services: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Law Enforcement Assist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Court Ordered Risk Assessments/Evaluations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Resource Links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Out of State Requests for Assistance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APS Guardianship Assessments</w:t>
                      </w:r>
                    </w:p>
                    <w:p w:rsidR="00C67083" w:rsidRDefault="00C67083" w:rsidP="008A20DF"/>
                  </w:txbxContent>
                </v:textbox>
              </v:shape>
            </w:pict>
          </mc:Fallback>
        </mc:AlternateContent>
      </w:r>
      <w:r w:rsidR="00CE2B76" w:rsidRPr="00442A94">
        <w:rPr>
          <w:noProof/>
          <w:highlight w:val="yellow"/>
        </w:rPr>
        <w:drawing>
          <wp:inline distT="0" distB="0" distL="0" distR="0" wp14:anchorId="7C01A2BB" wp14:editId="65CCEBF9">
            <wp:extent cx="2540000" cy="2606295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341" cy="26128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2B76" w:rsidRDefault="00CE2B76"/>
    <w:p w:rsidR="00CE2B76" w:rsidRDefault="00CE2B76"/>
    <w:p w:rsidR="00CE2B76" w:rsidRDefault="00CE2B76"/>
    <w:p w:rsidR="00CE2B76" w:rsidRDefault="00CE2B76" w:rsidP="00CE2B76"/>
    <w:p w:rsidR="001214B5" w:rsidRDefault="00CE2B76" w:rsidP="00CE2B76">
      <w:r w:rsidRPr="001214B5">
        <w:rPr>
          <w:b/>
        </w:rPr>
        <w:t>Regarding court ordered risk assessments</w:t>
      </w:r>
      <w:r w:rsidR="001214B5" w:rsidRPr="001214B5">
        <w:rPr>
          <w:b/>
        </w:rPr>
        <w:t xml:space="preserve"> or out of state requests for assistance</w:t>
      </w:r>
      <w:r w:rsidR="001214B5">
        <w:t>:</w:t>
      </w:r>
    </w:p>
    <w:p w:rsidR="001214B5" w:rsidRDefault="001214B5" w:rsidP="00CE2B76">
      <w:r>
        <w:t>These</w:t>
      </w:r>
      <w:r w:rsidR="00A95483">
        <w:t xml:space="preserve"> paths are not intended to </w:t>
      </w:r>
      <w:r>
        <w:t xml:space="preserve">be counted as </w:t>
      </w:r>
      <w:r w:rsidR="00862A73">
        <w:t xml:space="preserve">true ongoing </w:t>
      </w:r>
      <w:r w:rsidR="00A95483">
        <w:t>protection cases</w:t>
      </w:r>
      <w:r>
        <w:t>.  The</w:t>
      </w:r>
      <w:r w:rsidR="009330F3">
        <w:t xml:space="preserve">y are service assignments for which iTWIST provides an </w:t>
      </w:r>
      <w:r>
        <w:t xml:space="preserve">open </w:t>
      </w:r>
      <w:r w:rsidR="009330F3">
        <w:t xml:space="preserve">documentation path </w:t>
      </w:r>
      <w:r>
        <w:t xml:space="preserve">for as long as necessary to satisfy the court order or monitor service provision on behalf of </w:t>
      </w:r>
      <w:r w:rsidR="001E0D3C">
        <w:t>a child or family</w:t>
      </w:r>
      <w:r>
        <w:t>.  There is no time frame on these documentation paths.   These documentation paths will count correctly as a</w:t>
      </w:r>
      <w:r w:rsidR="00A95483">
        <w:t xml:space="preserve"> case and a</w:t>
      </w:r>
      <w:r>
        <w:t>n obligation assigned to that worker in management reports.</w:t>
      </w:r>
    </w:p>
    <w:p w:rsidR="001214B5" w:rsidRDefault="001214B5" w:rsidP="00CE2B76"/>
    <w:p w:rsidR="00CE2B76" w:rsidRDefault="00CE2B76" w:rsidP="00CE2B76"/>
    <w:p w:rsidR="00442A94" w:rsidRDefault="00442A94"/>
    <w:p w:rsidR="00114985" w:rsidRDefault="00442A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4785" wp14:editId="00CC7AA8">
                <wp:simplePos x="0" y="0"/>
                <wp:positionH relativeFrom="column">
                  <wp:posOffset>-370840</wp:posOffset>
                </wp:positionH>
                <wp:positionV relativeFrom="paragraph">
                  <wp:posOffset>2081290</wp:posOffset>
                </wp:positionV>
                <wp:extent cx="580390" cy="24130"/>
                <wp:effectExtent l="0" t="57150" r="10160" b="1092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29.2pt;margin-top:163.9pt;width:45.7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417E" wp14:editId="35FF5D09">
                <wp:simplePos x="0" y="0"/>
                <wp:positionH relativeFrom="column">
                  <wp:posOffset>-469557</wp:posOffset>
                </wp:positionH>
                <wp:positionV relativeFrom="paragraph">
                  <wp:posOffset>2379671</wp:posOffset>
                </wp:positionV>
                <wp:extent cx="753385" cy="12357"/>
                <wp:effectExtent l="0" t="76200" r="8890" b="1022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85" cy="12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36.95pt;margin-top:187.4pt;width:59.3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sectPr w:rsidR="00114985" w:rsidSect="00CE2B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1F0"/>
    <w:multiLevelType w:val="hybridMultilevel"/>
    <w:tmpl w:val="34446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4"/>
    <w:rsid w:val="00057424"/>
    <w:rsid w:val="00114985"/>
    <w:rsid w:val="001214B5"/>
    <w:rsid w:val="001E0D3C"/>
    <w:rsid w:val="00442A94"/>
    <w:rsid w:val="004B2FA1"/>
    <w:rsid w:val="006D0416"/>
    <w:rsid w:val="00862A73"/>
    <w:rsid w:val="008A20DF"/>
    <w:rsid w:val="009330F3"/>
    <w:rsid w:val="00A95483"/>
    <w:rsid w:val="00C67083"/>
    <w:rsid w:val="00CE2B76"/>
    <w:rsid w:val="00D37A02"/>
    <w:rsid w:val="00D9716E"/>
    <w:rsid w:val="00E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D31035-221C-47BA-A9F8-F4EC6BF07D99}"/>
</file>

<file path=customXml/itemProps2.xml><?xml version="1.0" encoding="utf-8"?>
<ds:datastoreItem xmlns:ds="http://schemas.openxmlformats.org/officeDocument/2006/customXml" ds:itemID="{F8F79ACB-1AEE-4D04-A8BC-825630E8054E}"/>
</file>

<file path=customXml/itemProps3.xml><?xml version="1.0" encoding="utf-8"?>
<ds:datastoreItem xmlns:ds="http://schemas.openxmlformats.org/officeDocument/2006/customXml" ds:itemID="{794D492F-5FA0-44A6-85AF-610CE24A0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Paths that Permit Decision to Move to Ongoing Tip Sheet</dc:title>
  <dc:creator>Windows User</dc:creator>
  <cp:lastModifiedBy>lisar.smith</cp:lastModifiedBy>
  <cp:revision>2</cp:revision>
  <cp:lastPrinted>2014-02-21T16:00:00Z</cp:lastPrinted>
  <dcterms:created xsi:type="dcterms:W3CDTF">2015-08-20T17:03:00Z</dcterms:created>
  <dcterms:modified xsi:type="dcterms:W3CDTF">2015-08-20T17:03:00Z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